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33" w:rsidRDefault="00661033" w:rsidP="00661033">
      <w:pPr>
        <w:ind w:firstLine="567"/>
      </w:pPr>
      <w:bookmarkStart w:id="0" w:name="_GoBack"/>
      <w:bookmarkEnd w:id="0"/>
    </w:p>
    <w:p w:rsidR="00661033" w:rsidRDefault="00661033" w:rsidP="00661033">
      <w:pPr>
        <w:jc w:val="center"/>
        <w:rPr>
          <w:sz w:val="48"/>
        </w:rPr>
      </w:pPr>
      <w:r>
        <w:rPr>
          <w:noProof/>
          <w:sz w:val="48"/>
          <w:lang w:eastAsia="it-IT"/>
        </w:rPr>
        <w:drawing>
          <wp:inline distT="0" distB="0" distL="0" distR="0" wp14:anchorId="0A9BE214" wp14:editId="193CD37D">
            <wp:extent cx="771525" cy="781050"/>
            <wp:effectExtent l="0" t="0" r="9525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033" w:rsidRPr="004E0FA7" w:rsidRDefault="00661033" w:rsidP="00661033">
      <w:pPr>
        <w:pStyle w:val="Didascalia"/>
        <w:rPr>
          <w:rFonts w:ascii="Times New Roman" w:hAnsi="Times New Roman"/>
          <w:i/>
          <w:sz w:val="36"/>
          <w:szCs w:val="36"/>
        </w:rPr>
      </w:pPr>
      <w:r w:rsidRPr="004E0FA7">
        <w:rPr>
          <w:rFonts w:ascii="Times New Roman" w:hAnsi="Times New Roman"/>
          <w:i/>
          <w:sz w:val="36"/>
          <w:szCs w:val="36"/>
        </w:rPr>
        <w:t>Tribunale Ordinario di Torino</w:t>
      </w:r>
    </w:p>
    <w:p w:rsidR="00661033" w:rsidRDefault="00661033" w:rsidP="00661033">
      <w:pPr>
        <w:tabs>
          <w:tab w:val="left" w:pos="4774"/>
        </w:tabs>
        <w:jc w:val="both"/>
      </w:pPr>
    </w:p>
    <w:p w:rsidR="00661033" w:rsidRPr="00661033" w:rsidRDefault="00661033">
      <w:pPr>
        <w:rPr>
          <w:rFonts w:ascii="Cambria" w:hAnsi="Cambria" w:cs="Arial"/>
          <w:sz w:val="28"/>
          <w:szCs w:val="28"/>
          <w:u w:val="single"/>
        </w:rPr>
      </w:pPr>
    </w:p>
    <w:p w:rsidR="00661033" w:rsidRPr="00554C83" w:rsidRDefault="003512B6" w:rsidP="003512B6">
      <w:pPr>
        <w:pStyle w:val="Titolo1"/>
        <w:rPr>
          <w:b/>
        </w:rPr>
      </w:pPr>
      <w:r w:rsidRPr="00554C83">
        <w:rPr>
          <w:b/>
        </w:rPr>
        <w:t>CODICE CIVILE</w:t>
      </w:r>
      <w:r w:rsidR="00661033" w:rsidRPr="00554C83">
        <w:rPr>
          <w:b/>
        </w:rPr>
        <w:t>, art</w:t>
      </w:r>
      <w:r w:rsidRPr="00554C83">
        <w:rPr>
          <w:b/>
        </w:rPr>
        <w:t>icoli</w:t>
      </w:r>
      <w:r w:rsidR="00661033" w:rsidRPr="00554C83">
        <w:rPr>
          <w:b/>
        </w:rPr>
        <w:t xml:space="preserve"> 1208-1217</w:t>
      </w:r>
    </w:p>
    <w:p w:rsidR="00661033" w:rsidRPr="00703035" w:rsidRDefault="00661033">
      <w:pPr>
        <w:rPr>
          <w:rFonts w:ascii="Cambria" w:hAnsi="Cambria" w:cs="Arial"/>
          <w:sz w:val="28"/>
          <w:szCs w:val="28"/>
        </w:rPr>
      </w:pP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1208. Requisiti per la validità dell'offerta.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Affinché l'offerta sia valida è necessario: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1) che sia fatta al creditore capace di ricevere o a chi ha la facoltà di ricevere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per lui;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2) che sia fatta da persona che può validamente adempiere;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3) che comprenda la totalità della somma o delle cose dovute, dei frutti 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degli interessi e delle spese liquide, e una somma per le spese non liquide,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con riserva di un supplemento, se è necessario;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4) che il termine sia scaduto, se stipulato in favore del creditore;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5) che si sia verificata la condizione dalla quale dipende l'obbligazione;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6) che l'offerta sia fatta alla persona del creditore o nel suo domicilio;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7) che l'offerta sia fatta da un ufficiale pubblico a ciò autorizzato.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Il debitore può subordinare l'offerta al consenso del creditore necessario per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liberare i beni dalle garanzie reali o da altri vincoli che comunque ne limitino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la disponibilità.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1209. Offerta reale e offerta per intimazione.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Se l'obbligazione ha per oggetto danaro titoli di credito ovvero cose mobili da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consegnare al domicilio del creditore, l'offerta deve essere reale.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Se si tratta invece di cose mobili da consegnare in luogo diverso, l'offerta consiste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nell'intimazione al creditore di riceverle, fatta mediante atto a lui notificato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nelle forme prescritte per gli atti di citazione.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1210. Facoltà di deposito e suoi effetti liberatori.</w:t>
      </w:r>
    </w:p>
    <w:p w:rsidR="00661033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lastRenderedPageBreak/>
        <w:t>Se il creditore rifiuta di accettare l'offerta reale o non si presenta per ricevere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le cose offertegli mediante intimazione, il debitore può eseguire il deposito.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Eseguito il deposito, quando questo è accettato dal creditore o è dichiarato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valido con sentenza passata in giudicato, il debitore non può più ritirarlo ed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è liberato dalla sua obbligazione.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1211. Cose deperibili o di dispendiosa custodia.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Se le cose non possono essere conservate o sono deteriorabili, oppure se le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spese della loro custodia sono eccessive, il debitore, dopo l'offerta reale 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l'intimazione di ritirarle, può farsi autorizzare dal tribunale a venderle nei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modi stabiliti per le cose pignorate e a depositarne il prezzo.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1212. Requisiti del deposito.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Per la validità del deposito è necessario: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1) che sia stato preceduto da un'intimazione notificata al creditore e contenente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l'indicazione del giorno, dell'ora e del luogo in cui la cosa offerta sarà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depositata;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2) che il debitore abbia consegnato la cosa, con gli interessi e i frutti dovuti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fino al giorno dell'offerta, nel luogo indicato dalla legge o, in mancanza, dal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giudice;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3) che sia redatto dal pubblico ufficiale un processo verbale da cui risulti la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natura delle cose offerte, il rifiuto di riceverle da parte del creditore o la sua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mancata comparizione, e infine il fatto del deposito;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4) che in caso di non comparizione del creditore, il processo verbale di deposito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gli sia notificato con l'invito a ritirare la cosa depositata.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Il deposito che ha per oggetto somme di danaro può eseguirsi anche presso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un istituto di credito.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1213. Ritiro del deposito.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Il deposito non produce effetto se il debitore lo ritira prima che sia stato accettato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dal creditore o prima che sia stato riconosciuto valido con sentenza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passata in giudicato.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Se, dopo l'accettazione del deposito o il passaggio in giudicato della sentenza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che lo dichiara valido, il creditore consente che il debitore ritiri il deposito,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egli non può più rivolgersi contro i condebitori e i fideiussori, né valersi dei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privilegi, del pegno e delle ipoteche che garantivano il credito.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lastRenderedPageBreak/>
        <w:t>Art. 1214. Offerta secondo gli usi e deposito.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Se il debitore ha offerto la cosa dovuta nelle forme d'uso anziché in quelle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prescritte dagli articoli 1208 e 1209, gli effetti della mora si verificano dal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giorno in cui egli esegue il deposito a norma dell'articolo 1212, se questo è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accettato dal creditore o è dichiarato valido con sentenza passata in giudicato.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1215. Spese.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Quando l'offerta reale e il deposito sono validi, le spese occorse sono a carico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del creditore.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1216. Intimazione di ricevere la consegna di un immobile.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Se deve essere consegnato un immobile, l'offerta consiste nell'intimazione al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creditore di prenderne possesso. L'intimazione deve essere fatta nella forma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prescritta dal secondo comma dell'articolo 1209.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Il debitore dopo l'intimazione al creditore, può ottenere dal giudice la nomina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di un sequestratario. In questo caso egli è liberato dal momento in cui ha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consegnato al sequestratario la cosa dovuta.</w:t>
      </w:r>
    </w:p>
    <w:p w:rsidR="00703035" w:rsidRPr="00703035" w:rsidRDefault="00703035" w:rsidP="00703035">
      <w:pPr>
        <w:rPr>
          <w:rFonts w:ascii="Cambria" w:hAnsi="Cambria" w:cs="Arial"/>
          <w:b/>
          <w:bCs/>
          <w:sz w:val="28"/>
          <w:szCs w:val="28"/>
        </w:rPr>
      </w:pPr>
      <w:r w:rsidRPr="00703035">
        <w:rPr>
          <w:rFonts w:ascii="Cambria" w:hAnsi="Cambria" w:cs="Arial"/>
          <w:b/>
          <w:bCs/>
          <w:sz w:val="28"/>
          <w:szCs w:val="28"/>
        </w:rPr>
        <w:t>Art. 1217. Obbligazioni di fare.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Se la prestazione consiste in un fare, il creditore è costituito in mora mediante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l'intimazione di ricevere la prestazione o di compiere gli atti che sono da parte</w:t>
      </w:r>
      <w:r>
        <w:rPr>
          <w:rFonts w:ascii="Cambria" w:hAnsi="Cambria" w:cs="Arial"/>
          <w:sz w:val="28"/>
          <w:szCs w:val="28"/>
        </w:rPr>
        <w:t xml:space="preserve"> </w:t>
      </w:r>
      <w:r w:rsidRPr="00703035">
        <w:rPr>
          <w:rFonts w:ascii="Cambria" w:hAnsi="Cambria" w:cs="Arial"/>
          <w:sz w:val="28"/>
          <w:szCs w:val="28"/>
        </w:rPr>
        <w:t>sua necessari per renderla possibile.</w:t>
      </w:r>
    </w:p>
    <w:p w:rsidR="00703035" w:rsidRPr="00703035" w:rsidRDefault="00703035" w:rsidP="00703035">
      <w:pPr>
        <w:rPr>
          <w:rFonts w:ascii="Cambria" w:hAnsi="Cambria" w:cs="Arial"/>
          <w:sz w:val="28"/>
          <w:szCs w:val="28"/>
        </w:rPr>
      </w:pPr>
      <w:r w:rsidRPr="00703035">
        <w:rPr>
          <w:rFonts w:ascii="Cambria" w:hAnsi="Cambria" w:cs="Arial"/>
          <w:sz w:val="28"/>
          <w:szCs w:val="28"/>
        </w:rPr>
        <w:t>L'intimazione può essere fatta nelle forme d'uso.</w:t>
      </w:r>
    </w:p>
    <w:p w:rsidR="00661033" w:rsidRPr="00703035" w:rsidRDefault="00661033">
      <w:pPr>
        <w:rPr>
          <w:rFonts w:ascii="Cambria" w:hAnsi="Cambria" w:cs="Arial"/>
          <w:sz w:val="28"/>
          <w:szCs w:val="28"/>
        </w:rPr>
      </w:pPr>
    </w:p>
    <w:sectPr w:rsidR="00661033" w:rsidRPr="00703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nglish157 BT">
    <w:altName w:val="Arabic Typesetting"/>
    <w:charset w:val="00"/>
    <w:family w:val="script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33"/>
    <w:rsid w:val="000233B1"/>
    <w:rsid w:val="00024D82"/>
    <w:rsid w:val="00071AF9"/>
    <w:rsid w:val="0008344C"/>
    <w:rsid w:val="00124353"/>
    <w:rsid w:val="00124D95"/>
    <w:rsid w:val="00132725"/>
    <w:rsid w:val="001703CF"/>
    <w:rsid w:val="001A2AB3"/>
    <w:rsid w:val="001A59BD"/>
    <w:rsid w:val="001B63CF"/>
    <w:rsid w:val="00215FE6"/>
    <w:rsid w:val="0023539B"/>
    <w:rsid w:val="00242899"/>
    <w:rsid w:val="002B0BC8"/>
    <w:rsid w:val="00344F10"/>
    <w:rsid w:val="003512B6"/>
    <w:rsid w:val="00360D5E"/>
    <w:rsid w:val="00382E02"/>
    <w:rsid w:val="00392FC3"/>
    <w:rsid w:val="003A1404"/>
    <w:rsid w:val="003F6CB1"/>
    <w:rsid w:val="00407412"/>
    <w:rsid w:val="00446AAB"/>
    <w:rsid w:val="004619C6"/>
    <w:rsid w:val="00495B8E"/>
    <w:rsid w:val="004A0536"/>
    <w:rsid w:val="00502090"/>
    <w:rsid w:val="00534052"/>
    <w:rsid w:val="00554C83"/>
    <w:rsid w:val="0056652B"/>
    <w:rsid w:val="005D5484"/>
    <w:rsid w:val="00632AFF"/>
    <w:rsid w:val="0064563A"/>
    <w:rsid w:val="00661033"/>
    <w:rsid w:val="00664ACC"/>
    <w:rsid w:val="006C0CA2"/>
    <w:rsid w:val="006F4DBC"/>
    <w:rsid w:val="00703035"/>
    <w:rsid w:val="00744C5C"/>
    <w:rsid w:val="00785B77"/>
    <w:rsid w:val="007A3938"/>
    <w:rsid w:val="007A5AA7"/>
    <w:rsid w:val="00923D28"/>
    <w:rsid w:val="00975B6A"/>
    <w:rsid w:val="00983520"/>
    <w:rsid w:val="009C5494"/>
    <w:rsid w:val="009E188A"/>
    <w:rsid w:val="009F4D8E"/>
    <w:rsid w:val="00A172C9"/>
    <w:rsid w:val="00A54797"/>
    <w:rsid w:val="00A60DFE"/>
    <w:rsid w:val="00AF7DB5"/>
    <w:rsid w:val="00B05A2C"/>
    <w:rsid w:val="00BA3BB9"/>
    <w:rsid w:val="00BF4CA3"/>
    <w:rsid w:val="00C23625"/>
    <w:rsid w:val="00C26BC2"/>
    <w:rsid w:val="00C57F45"/>
    <w:rsid w:val="00CD3C54"/>
    <w:rsid w:val="00D55049"/>
    <w:rsid w:val="00DF164B"/>
    <w:rsid w:val="00DF272D"/>
    <w:rsid w:val="00E329C8"/>
    <w:rsid w:val="00E7598F"/>
    <w:rsid w:val="00F63BB9"/>
    <w:rsid w:val="00F66D07"/>
    <w:rsid w:val="00F734B2"/>
    <w:rsid w:val="00F867A6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ind w:firstLine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12B6"/>
    <w:pPr>
      <w:keepNext/>
      <w:outlineLvl w:val="0"/>
    </w:pPr>
    <w:rPr>
      <w:rFonts w:ascii="Cambria" w:hAnsi="Cambria" w:cs="Arial"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661033"/>
    <w:pPr>
      <w:spacing w:after="0" w:line="240" w:lineRule="auto"/>
      <w:ind w:firstLine="0"/>
      <w:jc w:val="center"/>
    </w:pPr>
    <w:rPr>
      <w:rFonts w:ascii="English157 BT" w:eastAsia="Times New Roman" w:hAnsi="English157 BT" w:cs="Times New Roman"/>
      <w:sz w:val="7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12B6"/>
    <w:rPr>
      <w:rFonts w:ascii="Cambria" w:hAnsi="Cambria" w:cs="Arial"/>
      <w:sz w:val="28"/>
      <w:szCs w:val="28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ind w:firstLine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12B6"/>
    <w:pPr>
      <w:keepNext/>
      <w:outlineLvl w:val="0"/>
    </w:pPr>
    <w:rPr>
      <w:rFonts w:ascii="Cambria" w:hAnsi="Cambria" w:cs="Arial"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661033"/>
    <w:pPr>
      <w:spacing w:after="0" w:line="240" w:lineRule="auto"/>
      <w:ind w:firstLine="0"/>
      <w:jc w:val="center"/>
    </w:pPr>
    <w:rPr>
      <w:rFonts w:ascii="English157 BT" w:eastAsia="Times New Roman" w:hAnsi="English157 BT" w:cs="Times New Roman"/>
      <w:sz w:val="7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12B6"/>
    <w:rPr>
      <w:rFonts w:ascii="Cambria" w:hAnsi="Cambria" w:cs="Arial"/>
      <w:sz w:val="28"/>
      <w:szCs w:val="28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witzel</dc:creator>
  <cp:lastModifiedBy>Valentina Napolitano</cp:lastModifiedBy>
  <cp:revision>2</cp:revision>
  <dcterms:created xsi:type="dcterms:W3CDTF">2017-09-07T08:28:00Z</dcterms:created>
  <dcterms:modified xsi:type="dcterms:W3CDTF">2017-09-07T08:28:00Z</dcterms:modified>
</cp:coreProperties>
</file>